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0A2283" w14:textId="77777777" w:rsidR="00CD5585" w:rsidRPr="00C64360" w:rsidRDefault="00DA34B7">
      <w:pPr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  <w:noProof/>
          <w:lang w:val="es-MX"/>
        </w:rPr>
        <mc:AlternateContent>
          <mc:Choice Requires="wpg">
            <w:drawing>
              <wp:inline distT="114300" distB="114300" distL="114300" distR="114300" wp14:anchorId="7BCF7B76" wp14:editId="61C05A65">
                <wp:extent cx="5612130" cy="12700"/>
                <wp:effectExtent l="0" t="0" r="0" b="0"/>
                <wp:docPr id="1" name="Conector recto de flech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3780000"/>
                          <a:ext cx="1069200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BF9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  <w:drawing>
              <wp:inline distB="114300" distT="114300" distL="114300" distR="114300">
                <wp:extent cx="5612130" cy="12700"/>
                <wp:effectExtent b="0" l="0" r="0" t="0"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61213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</w:p>
    <w:p w14:paraId="21DAD9ED" w14:textId="77777777" w:rsidR="00CD5585" w:rsidRPr="00C64360" w:rsidRDefault="00CD5585">
      <w:pPr>
        <w:rPr>
          <w:rFonts w:asciiTheme="majorHAnsi" w:hAnsiTheme="majorHAnsi" w:cstheme="majorHAnsi"/>
        </w:rPr>
      </w:pPr>
    </w:p>
    <w:p w14:paraId="11188C1D" w14:textId="77777777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  <w:b/>
          <w:bCs/>
        </w:rPr>
        <w:t>DOCUMENTO DE DISEÑO CURRICULAR: FUNDAMENTOS DE ADMINISTRACIÓN</w:t>
      </w:r>
    </w:p>
    <w:p w14:paraId="75C3E0AA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Institución: Neo U Formación Profesional</w:t>
      </w:r>
    </w:p>
    <w:p w14:paraId="768ED96F" w14:textId="48B155AC" w:rsidR="00DA4DC2" w:rsidRPr="00DA4DC2" w:rsidRDefault="00DA4DC2" w:rsidP="00DA4DC2">
      <w:pPr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Programa: N</w:t>
      </w:r>
      <w:r w:rsidRPr="00DA4DC2">
        <w:rPr>
          <w:rFonts w:asciiTheme="majorHAnsi" w:hAnsiTheme="majorHAnsi" w:cstheme="majorHAnsi"/>
        </w:rPr>
        <w:t>egocios Internacionales</w:t>
      </w:r>
    </w:p>
    <w:p w14:paraId="613864F1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Curso: Fundamentos de Administración: Gestión para el Mundo Real</w:t>
      </w:r>
    </w:p>
    <w:p w14:paraId="4B8567DD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Nivel: CORE (Fundamentos - Homologable Semestre I </w:t>
      </w:r>
      <w:proofErr w:type="spellStart"/>
      <w:r w:rsidRPr="00DA4DC2">
        <w:rPr>
          <w:rFonts w:asciiTheme="majorHAnsi" w:hAnsiTheme="majorHAnsi" w:cstheme="majorHAnsi"/>
        </w:rPr>
        <w:t>Unihorizonte</w:t>
      </w:r>
      <w:proofErr w:type="spellEnd"/>
      <w:r w:rsidRPr="00DA4DC2">
        <w:rPr>
          <w:rFonts w:asciiTheme="majorHAnsi" w:hAnsiTheme="majorHAnsi" w:cstheme="majorHAnsi"/>
        </w:rPr>
        <w:t>)</w:t>
      </w:r>
    </w:p>
    <w:p w14:paraId="57EE5BDB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Formato: Video-Cursos (</w:t>
      </w:r>
      <w:proofErr w:type="spellStart"/>
      <w:r w:rsidRPr="00DA4DC2">
        <w:rPr>
          <w:rFonts w:asciiTheme="majorHAnsi" w:hAnsiTheme="majorHAnsi" w:cstheme="majorHAnsi"/>
        </w:rPr>
        <w:t>Micro-learning</w:t>
      </w:r>
      <w:proofErr w:type="spellEnd"/>
      <w:r w:rsidRPr="00DA4DC2">
        <w:rPr>
          <w:rFonts w:asciiTheme="majorHAnsi" w:hAnsiTheme="majorHAnsi" w:cstheme="majorHAnsi"/>
        </w:rPr>
        <w:t>)</w:t>
      </w:r>
    </w:p>
    <w:p w14:paraId="6E46C0D7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Cantidad Total de Cápsulas: 38 Videos</w:t>
      </w:r>
    </w:p>
    <w:p w14:paraId="2B60E19B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Créditos Académicos Equivalentes: 3 Créditos</w:t>
      </w:r>
    </w:p>
    <w:p w14:paraId="3EBBC78F" w14:textId="56308991" w:rsid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Versión: 1.0 (Enfoque en Proceso Administrativo y Entorno Global)</w:t>
      </w:r>
    </w:p>
    <w:p w14:paraId="1F1A509A" w14:textId="77777777" w:rsidR="00DA4DC2" w:rsidRPr="00DA4DC2" w:rsidRDefault="00DA4DC2" w:rsidP="00DA4DC2">
      <w:pPr>
        <w:rPr>
          <w:rFonts w:asciiTheme="majorHAnsi" w:hAnsiTheme="majorHAnsi" w:cstheme="majorHAnsi"/>
        </w:rPr>
      </w:pPr>
    </w:p>
    <w:p w14:paraId="44E38108" w14:textId="77777777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  <w:b/>
          <w:bCs/>
        </w:rPr>
        <w:t>1. DESCRIPCIÓN DEL CURSO</w:t>
      </w:r>
    </w:p>
    <w:p w14:paraId="66D9DFB4" w14:textId="4F92DE04" w:rsid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Este curso es la piedra angular de la formación empresarial. El estudiante transitará desde las teorías clásicas que dieron forma a la industria moderna hasta las metodologías ágiles de </w:t>
      </w:r>
      <w:proofErr w:type="gramStart"/>
      <w:r w:rsidRPr="00DA4DC2">
        <w:rPr>
          <w:rFonts w:asciiTheme="majorHAnsi" w:hAnsiTheme="majorHAnsi" w:cstheme="majorHAnsi"/>
        </w:rPr>
        <w:t>las startups actuales</w:t>
      </w:r>
      <w:proofErr w:type="gramEnd"/>
      <w:r w:rsidRPr="00DA4DC2">
        <w:rPr>
          <w:rFonts w:asciiTheme="majorHAnsi" w:hAnsiTheme="majorHAnsi" w:cstheme="majorHAnsi"/>
        </w:rPr>
        <w:t>. El núcleo del programa es el dominio del Proceso Administrativo (P.H.V.A), entendido no como teoría muerta, sino como la herramienta esencial para estructurar negocios, liderar equipos diversos y tomar decisiones estratégicas en un entorno internacional volátil (VUCA).</w:t>
      </w:r>
    </w:p>
    <w:p w14:paraId="505C1086" w14:textId="77777777" w:rsidR="00DA4DC2" w:rsidRPr="00DA4DC2" w:rsidRDefault="00DA4DC2" w:rsidP="00DA4DC2">
      <w:pPr>
        <w:rPr>
          <w:rFonts w:asciiTheme="majorHAnsi" w:hAnsiTheme="majorHAnsi" w:cstheme="majorHAnsi"/>
        </w:rPr>
      </w:pPr>
    </w:p>
    <w:p w14:paraId="4F67E763" w14:textId="77777777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  <w:b/>
          <w:bCs/>
        </w:rPr>
        <w:t>2. OBJETIVO DE APRENDIZAJE (COMPETENCIA GENERAL)</w:t>
      </w:r>
    </w:p>
    <w:p w14:paraId="6024A97D" w14:textId="76F2D30C" w:rsid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Al finalizar el curso, el estudiante será capaz de diagnosticar la situación de una organización y proponer mejoras operativas y estratégicas aplicando las cuatro fases del proceso administrativo (Planeación, Organización, Dirección y Control), utilizando herramientas modernas de gestión (DOFA, </w:t>
      </w:r>
      <w:proofErr w:type="spellStart"/>
      <w:r w:rsidRPr="00DA4DC2">
        <w:rPr>
          <w:rFonts w:asciiTheme="majorHAnsi" w:hAnsiTheme="majorHAnsi" w:cstheme="majorHAnsi"/>
        </w:rPr>
        <w:t>KPIs</w:t>
      </w:r>
      <w:proofErr w:type="spellEnd"/>
      <w:r w:rsidRPr="00DA4DC2">
        <w:rPr>
          <w:rFonts w:asciiTheme="majorHAnsi" w:hAnsiTheme="majorHAnsi" w:cstheme="majorHAnsi"/>
        </w:rPr>
        <w:t xml:space="preserve">, </w:t>
      </w:r>
      <w:proofErr w:type="spellStart"/>
      <w:r w:rsidRPr="00DA4DC2">
        <w:rPr>
          <w:rFonts w:asciiTheme="majorHAnsi" w:hAnsiTheme="majorHAnsi" w:cstheme="majorHAnsi"/>
        </w:rPr>
        <w:t>OKRs</w:t>
      </w:r>
      <w:proofErr w:type="spellEnd"/>
      <w:r w:rsidRPr="00DA4DC2">
        <w:rPr>
          <w:rFonts w:asciiTheme="majorHAnsi" w:hAnsiTheme="majorHAnsi" w:cstheme="majorHAnsi"/>
        </w:rPr>
        <w:t>) y considerando el impacto del entorno económico global.</w:t>
      </w:r>
    </w:p>
    <w:p w14:paraId="5C97628D" w14:textId="77777777" w:rsidR="00DA4DC2" w:rsidRPr="00DA4DC2" w:rsidRDefault="00DA4DC2" w:rsidP="00DA4DC2">
      <w:pPr>
        <w:rPr>
          <w:rFonts w:asciiTheme="majorHAnsi" w:hAnsiTheme="majorHAnsi" w:cstheme="majorHAnsi"/>
        </w:rPr>
      </w:pPr>
    </w:p>
    <w:p w14:paraId="79870928" w14:textId="25AF4AE0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</w:rPr>
        <w:t xml:space="preserve">3. </w:t>
      </w:r>
      <w:r w:rsidRPr="00DA4DC2">
        <w:rPr>
          <w:rFonts w:asciiTheme="majorHAnsi" w:hAnsiTheme="majorHAnsi" w:cstheme="majorHAnsi"/>
          <w:b/>
          <w:bCs/>
        </w:rPr>
        <w:t>TABLA DE CONTENIDO</w:t>
      </w:r>
    </w:p>
    <w:p w14:paraId="4C774130" w14:textId="77777777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  <w:b/>
          <w:bCs/>
        </w:rPr>
        <w:t>MÓDULO 1: EL PENSAMIENTO ADMINISTRATIVO (CONTEXTO)</w:t>
      </w:r>
    </w:p>
    <w:p w14:paraId="160C9972" w14:textId="77777777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  <w:b/>
          <w:bCs/>
        </w:rPr>
        <w:t>Enfoque: Evolución Histórica y Entorno</w:t>
      </w:r>
    </w:p>
    <w:p w14:paraId="7C675711" w14:textId="77777777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  <w:b/>
          <w:bCs/>
        </w:rPr>
        <w:t>Cantidad: 6 Cápsulas</w:t>
      </w:r>
    </w:p>
    <w:p w14:paraId="23843145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1.1. La Administración: Ciencia, Arte y Técnica</w:t>
      </w:r>
    </w:p>
    <w:p w14:paraId="2162F4EB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Definir el rol del administrador moderno más allá de la supervisión: como estratega y gestor de recursos.</w:t>
      </w:r>
    </w:p>
    <w:p w14:paraId="6C5A8E78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1.2. De la Revolución Industrial a la 4.0</w:t>
      </w:r>
    </w:p>
    <w:p w14:paraId="69188D26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Entender cómo la tecnología (vapor -&gt; electricidad -&gt; internet -&gt; IA) cambia la forma de administrar.</w:t>
      </w:r>
    </w:p>
    <w:p w14:paraId="6DEBD8DF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1.3. Escuela Clásica: Taylor y la Eficiencia</w:t>
      </w:r>
    </w:p>
    <w:p w14:paraId="0BEBDCB3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Aplicar principios de tiempos y movimientos para optimizar procesos operativos (el legado de la producción en masa).</w:t>
      </w:r>
    </w:p>
    <w:p w14:paraId="727E71E7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1.4. Escuela Clásica: Fayol y la Estructura</w:t>
      </w:r>
    </w:p>
    <w:p w14:paraId="77E49191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Identificar las 6 funciones básicas de la empresa y los 14 principios de Fayol en </w:t>
      </w:r>
      <w:proofErr w:type="gramStart"/>
      <w:r w:rsidRPr="00DA4DC2">
        <w:rPr>
          <w:rFonts w:asciiTheme="majorHAnsi" w:hAnsiTheme="majorHAnsi" w:cstheme="majorHAnsi"/>
        </w:rPr>
        <w:t>una organigrama actual</w:t>
      </w:r>
      <w:proofErr w:type="gramEnd"/>
      <w:r w:rsidRPr="00DA4DC2">
        <w:rPr>
          <w:rFonts w:asciiTheme="majorHAnsi" w:hAnsiTheme="majorHAnsi" w:cstheme="majorHAnsi"/>
        </w:rPr>
        <w:t>.</w:t>
      </w:r>
    </w:p>
    <w:p w14:paraId="16B16230" w14:textId="50D849EB" w:rsid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1.5. Relaciones Humanas (Elton Mayo)</w:t>
      </w:r>
    </w:p>
    <w:p w14:paraId="14988E58" w14:textId="77777777" w:rsidR="00DA4DC2" w:rsidRPr="00DA4DC2" w:rsidRDefault="00DA4DC2" w:rsidP="00DA4DC2">
      <w:pPr>
        <w:rPr>
          <w:rFonts w:asciiTheme="majorHAnsi" w:hAnsiTheme="majorHAnsi" w:cstheme="majorHAnsi"/>
        </w:rPr>
      </w:pPr>
    </w:p>
    <w:p w14:paraId="2E107E51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Reconocer que la productividad depende del bienestar social y no solo del salario (Experimento de Hawthorne).</w:t>
      </w:r>
    </w:p>
    <w:p w14:paraId="49CAA9B7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1.6. La Empresa y su Entorno (Micro y Macro)</w:t>
      </w:r>
    </w:p>
    <w:p w14:paraId="7EDDA579" w14:textId="3B9994DE" w:rsid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Diferenciar </w:t>
      </w:r>
      <w:proofErr w:type="spellStart"/>
      <w:r w:rsidRPr="00DA4DC2">
        <w:rPr>
          <w:rFonts w:asciiTheme="majorHAnsi" w:hAnsiTheme="majorHAnsi" w:cstheme="majorHAnsi"/>
        </w:rPr>
        <w:t>stakeholders</w:t>
      </w:r>
      <w:proofErr w:type="spellEnd"/>
      <w:r w:rsidRPr="00DA4DC2">
        <w:rPr>
          <w:rFonts w:asciiTheme="majorHAnsi" w:hAnsiTheme="majorHAnsi" w:cstheme="majorHAnsi"/>
        </w:rPr>
        <w:t xml:space="preserve"> internos (empleados) de externos (gobierno, competencia internacional).</w:t>
      </w:r>
    </w:p>
    <w:p w14:paraId="0DF0ECC2" w14:textId="77777777" w:rsidR="00DA4DC2" w:rsidRPr="00DA4DC2" w:rsidRDefault="00DA4DC2" w:rsidP="00DA4DC2">
      <w:pPr>
        <w:rPr>
          <w:rFonts w:asciiTheme="majorHAnsi" w:hAnsiTheme="majorHAnsi" w:cstheme="majorHAnsi"/>
        </w:rPr>
      </w:pPr>
    </w:p>
    <w:p w14:paraId="1822048D" w14:textId="77777777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  <w:b/>
          <w:bCs/>
        </w:rPr>
        <w:t>MÓDULO 2: PLANEACIÓN (EL MAPA ESTRATÉGICO)</w:t>
      </w:r>
    </w:p>
    <w:p w14:paraId="6C1556C8" w14:textId="77777777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  <w:b/>
          <w:bCs/>
        </w:rPr>
        <w:t>Enfoque: Estrategia y Análisis</w:t>
      </w:r>
    </w:p>
    <w:p w14:paraId="09AF3464" w14:textId="77777777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  <w:b/>
          <w:bCs/>
        </w:rPr>
        <w:t>Cantidad: 7 Cápsulas</w:t>
      </w:r>
    </w:p>
    <w:p w14:paraId="21798C03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2.1. ¿Qué es Planear? Misión, Visión y Valores</w:t>
      </w:r>
    </w:p>
    <w:p w14:paraId="4EFD24F5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Redactar el propósito de una empresa (ADN corporativo) de forma inspiradora y clara.</w:t>
      </w:r>
    </w:p>
    <w:p w14:paraId="607FAAFC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2.2. Diagnóstico Estratégico: Matriz DOFA (SWOT)</w:t>
      </w:r>
    </w:p>
    <w:p w14:paraId="1CCF798A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Cruzar Debilidades, Oportunidades, Fortalezas y Amenazas para crear estrategias (FO, DO, FA, DA).</w:t>
      </w:r>
    </w:p>
    <w:p w14:paraId="5E765D80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2.3. Análisis del Entorno Global: PESTEL</w:t>
      </w:r>
    </w:p>
    <w:p w14:paraId="7DEDE471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Evaluar factores Políticos, Económicos, Sociales, Tecnológicos, Ecológicos y Legales para internacionalizar un producto.</w:t>
      </w:r>
    </w:p>
    <w:p w14:paraId="2A61C74D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2.4. Objetivos SMART</w:t>
      </w:r>
    </w:p>
    <w:p w14:paraId="04279F61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Formular metas que sean Específicas, Medibles, Alcanzables, Relevantes y Temporales.</w:t>
      </w:r>
    </w:p>
    <w:p w14:paraId="7F1A0DDF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2.5. Tipos de Planes: Estratégicos, Tácticos y Operativos</w:t>
      </w:r>
    </w:p>
    <w:p w14:paraId="259328B6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Diferenciar las decisiones de la Gerencia General (Largo plazo) de las decisiones de supervisores (Día a día).</w:t>
      </w:r>
    </w:p>
    <w:p w14:paraId="198D9BF8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2.6. Toma de Decisiones: El proceso lógico</w:t>
      </w:r>
    </w:p>
    <w:p w14:paraId="68A5485E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Aplicar los pasos racionales para elegir la mejor alternativa ante un problema de negocio.</w:t>
      </w:r>
    </w:p>
    <w:p w14:paraId="27D61EBC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2.7. Presupuestos Básicos</w:t>
      </w:r>
    </w:p>
    <w:p w14:paraId="5C65CAF1" w14:textId="6EB7755D" w:rsid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Entender el presupuesto como la expresión financiera del plan (asignación de recursos).</w:t>
      </w:r>
    </w:p>
    <w:p w14:paraId="0F1E550B" w14:textId="77777777" w:rsidR="00DA4DC2" w:rsidRPr="00DA4DC2" w:rsidRDefault="00DA4DC2" w:rsidP="00DA4DC2">
      <w:pPr>
        <w:rPr>
          <w:rFonts w:asciiTheme="majorHAnsi" w:hAnsiTheme="majorHAnsi" w:cstheme="majorHAnsi"/>
        </w:rPr>
      </w:pPr>
    </w:p>
    <w:p w14:paraId="482765AE" w14:textId="77777777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  <w:b/>
          <w:bCs/>
        </w:rPr>
        <w:t>MÓDULO 3: ORGANIZACIÓN (LA ESTRUCTURA)</w:t>
      </w:r>
    </w:p>
    <w:p w14:paraId="2A748DCB" w14:textId="77777777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  <w:b/>
          <w:bCs/>
        </w:rPr>
        <w:t>Enfoque: Diseño Organizacional y Procesos</w:t>
      </w:r>
    </w:p>
    <w:p w14:paraId="54706675" w14:textId="77777777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  <w:b/>
          <w:bCs/>
        </w:rPr>
        <w:t>Cantidad: 6 Cápsulas</w:t>
      </w:r>
    </w:p>
    <w:p w14:paraId="77177BCE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3.1. División del Trabajo y Jerarquía</w:t>
      </w:r>
    </w:p>
    <w:p w14:paraId="5AF57DDA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Definir quién hace qué y quién reporta a quién (Cadena de mando vs. Tramo de control).</w:t>
      </w:r>
    </w:p>
    <w:p w14:paraId="16EA0351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3.2. Departamentalización: Tipos</w:t>
      </w:r>
    </w:p>
    <w:p w14:paraId="2A8DFC37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Diseñar estructuras por funciones, por productos, por geografía (clave en Negocios Internacionales) o por clientes.</w:t>
      </w:r>
    </w:p>
    <w:p w14:paraId="24118FE4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3.3. Organigramas: Lectura y Diseño</w:t>
      </w:r>
    </w:p>
    <w:p w14:paraId="50C9E35C" w14:textId="19B13BF9" w:rsid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Dibujar la estructura formal de una pyme y una multinacional.</w:t>
      </w:r>
    </w:p>
    <w:p w14:paraId="3F56830B" w14:textId="77777777" w:rsidR="00DA4DC2" w:rsidRPr="00DA4DC2" w:rsidRDefault="00DA4DC2" w:rsidP="00DA4DC2">
      <w:pPr>
        <w:rPr>
          <w:rFonts w:asciiTheme="majorHAnsi" w:hAnsiTheme="majorHAnsi" w:cstheme="majorHAnsi"/>
        </w:rPr>
      </w:pPr>
    </w:p>
    <w:p w14:paraId="6C242FD6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3.4. Manuales de Funciones y Procesos</w:t>
      </w:r>
    </w:p>
    <w:p w14:paraId="434C28C4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Documentar procedimientos para estandarizar la calidad y facilitar la inducción.</w:t>
      </w:r>
    </w:p>
    <w:p w14:paraId="5BC4C324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3.5. Centralización vs. Descentralización</w:t>
      </w:r>
    </w:p>
    <w:p w14:paraId="267F110C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Decidir cuándo concentrar el poder y cuándo empoderar a las filiales locales.</w:t>
      </w:r>
    </w:p>
    <w:p w14:paraId="73BDD272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3.6. Estructuras Modernas: Matriciales y Ágiles</w:t>
      </w:r>
    </w:p>
    <w:p w14:paraId="543F5E7E" w14:textId="74EE10B0" w:rsid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Entender cómo funcionan los "</w:t>
      </w:r>
      <w:proofErr w:type="spellStart"/>
      <w:r w:rsidRPr="00DA4DC2">
        <w:rPr>
          <w:rFonts w:asciiTheme="majorHAnsi" w:hAnsiTheme="majorHAnsi" w:cstheme="majorHAnsi"/>
        </w:rPr>
        <w:t>Squads</w:t>
      </w:r>
      <w:proofErr w:type="spellEnd"/>
      <w:r w:rsidRPr="00DA4DC2">
        <w:rPr>
          <w:rFonts w:asciiTheme="majorHAnsi" w:hAnsiTheme="majorHAnsi" w:cstheme="majorHAnsi"/>
        </w:rPr>
        <w:t>" y el trabajo remoto en empresas tecnológicas.</w:t>
      </w:r>
    </w:p>
    <w:p w14:paraId="6C032C04" w14:textId="77777777" w:rsidR="00DA4DC2" w:rsidRPr="00DA4DC2" w:rsidRDefault="00DA4DC2" w:rsidP="00DA4DC2">
      <w:pPr>
        <w:rPr>
          <w:rFonts w:asciiTheme="majorHAnsi" w:hAnsiTheme="majorHAnsi" w:cstheme="majorHAnsi"/>
        </w:rPr>
      </w:pPr>
    </w:p>
    <w:p w14:paraId="1E18E403" w14:textId="77777777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  <w:b/>
          <w:bCs/>
        </w:rPr>
        <w:t>MÓDULO 4: DIRECCIÓN (EL LIDERAZGO)</w:t>
      </w:r>
    </w:p>
    <w:p w14:paraId="3BF01192" w14:textId="77777777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  <w:b/>
          <w:bCs/>
        </w:rPr>
        <w:t>Enfoque: Talento Humano y Comunicación</w:t>
      </w:r>
    </w:p>
    <w:p w14:paraId="03DED6A6" w14:textId="77777777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  <w:b/>
          <w:bCs/>
        </w:rPr>
        <w:t>Cantidad: 7 Cápsulas</w:t>
      </w:r>
    </w:p>
    <w:p w14:paraId="16DD5228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4.1. Autoridad, Poder e Influencia</w:t>
      </w:r>
    </w:p>
    <w:p w14:paraId="43A596AE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Diferenciar entre ser "el jefe" (autoridad formal) y ser "el líder" (influencia moral).</w:t>
      </w:r>
    </w:p>
    <w:p w14:paraId="42927C5C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4.2. Estilos de Liderazgo (Autocrático a Laissez-Faire)</w:t>
      </w:r>
    </w:p>
    <w:p w14:paraId="08B9A586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Identificar qué estilo de liderazgo requiere cada situación o equipo de crisis.</w:t>
      </w:r>
    </w:p>
    <w:p w14:paraId="550FBFD3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4.3. Teorías de la Motivación (Maslow y Herzberg)</w:t>
      </w:r>
    </w:p>
    <w:p w14:paraId="583ED9B1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Diagnosticar qué mueve a un equipo: necesidades básicas o factores de crecimiento y reconocimiento.</w:t>
      </w:r>
    </w:p>
    <w:p w14:paraId="7E32458C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4.4. Comunicación Organizacional Efectiva</w:t>
      </w:r>
    </w:p>
    <w:p w14:paraId="69A2FB6D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Gestionar flujos de comunicación ascendente, descendente y transversal para evitar rumores.</w:t>
      </w:r>
    </w:p>
    <w:p w14:paraId="2C947045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4.5. Trabajo en Equipo vs. Grupo de Trabajo</w:t>
      </w:r>
    </w:p>
    <w:p w14:paraId="55A3E194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Transformar un grupo de individuos en un equipo de alto rendimiento con sinergia.</w:t>
      </w:r>
    </w:p>
    <w:p w14:paraId="0B11D4CB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4.6. Gestión del Cambio</w:t>
      </w:r>
    </w:p>
    <w:p w14:paraId="461D240C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Manejar la resistencia natural de los empleados ante nuevas tecnologías o fusiones.</w:t>
      </w:r>
    </w:p>
    <w:p w14:paraId="66FCB1F4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4.7. Liderazgo Multicultural (Negocios Internacionales)</w:t>
      </w:r>
    </w:p>
    <w:p w14:paraId="0743D66E" w14:textId="50BC8DDD" w:rsid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Dirigir equipos con diferentes valores culturales y husos horarios (Inteligencia Cultural).</w:t>
      </w:r>
    </w:p>
    <w:p w14:paraId="6C9B2D3A" w14:textId="77777777" w:rsidR="00DA4DC2" w:rsidRPr="00DA4DC2" w:rsidRDefault="00DA4DC2" w:rsidP="00DA4DC2">
      <w:pPr>
        <w:rPr>
          <w:rFonts w:asciiTheme="majorHAnsi" w:hAnsiTheme="majorHAnsi" w:cstheme="majorHAnsi"/>
        </w:rPr>
      </w:pPr>
    </w:p>
    <w:p w14:paraId="5085E5F1" w14:textId="77777777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  <w:b/>
          <w:bCs/>
        </w:rPr>
        <w:t>MÓDULO 5: CONTROL (LA MEDICIÓN)</w:t>
      </w:r>
    </w:p>
    <w:p w14:paraId="3BD3404B" w14:textId="77777777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  <w:b/>
          <w:bCs/>
        </w:rPr>
        <w:t>Enfoque: Indicadores y Mejora Continua</w:t>
      </w:r>
    </w:p>
    <w:p w14:paraId="32564CBF" w14:textId="77777777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  <w:b/>
          <w:bCs/>
        </w:rPr>
        <w:t>Cantidad: 6 Cápsulas</w:t>
      </w:r>
    </w:p>
    <w:p w14:paraId="33CB0A83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5.1. El Ciclo del Control: Medir, Comparar, Corregir</w:t>
      </w:r>
    </w:p>
    <w:p w14:paraId="0F5F163D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Establecer estándares de desempeño y actuar cuando hay desviaciones.</w:t>
      </w:r>
    </w:p>
    <w:p w14:paraId="4DE4E30C" w14:textId="1822F106" w:rsid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5.2. Tipos de Control: Preventivo, Concurrente y Retroalimentación</w:t>
      </w:r>
    </w:p>
    <w:p w14:paraId="0F853CD6" w14:textId="057BA66D" w:rsidR="00DA4DC2" w:rsidRDefault="00DA4DC2" w:rsidP="00DA4DC2">
      <w:pPr>
        <w:rPr>
          <w:rFonts w:asciiTheme="majorHAnsi" w:hAnsiTheme="majorHAnsi" w:cstheme="majorHAnsi"/>
        </w:rPr>
      </w:pPr>
    </w:p>
    <w:p w14:paraId="73AC5E6A" w14:textId="77777777" w:rsidR="00DA4DC2" w:rsidRPr="00DA4DC2" w:rsidRDefault="00DA4DC2" w:rsidP="00DA4DC2">
      <w:pPr>
        <w:rPr>
          <w:rFonts w:asciiTheme="majorHAnsi" w:hAnsiTheme="majorHAnsi" w:cstheme="majorHAnsi"/>
        </w:rPr>
      </w:pPr>
    </w:p>
    <w:p w14:paraId="60E728BC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Entender que es mejor controlar los insumos (calidad) que corregir el producto final defectuoso.</w:t>
      </w:r>
    </w:p>
    <w:p w14:paraId="1F12AB49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5.3. </w:t>
      </w:r>
      <w:proofErr w:type="spellStart"/>
      <w:r w:rsidRPr="00DA4DC2">
        <w:rPr>
          <w:rFonts w:asciiTheme="majorHAnsi" w:hAnsiTheme="majorHAnsi" w:cstheme="majorHAnsi"/>
        </w:rPr>
        <w:t>KPIs</w:t>
      </w:r>
      <w:proofErr w:type="spellEnd"/>
      <w:r w:rsidRPr="00DA4DC2">
        <w:rPr>
          <w:rFonts w:asciiTheme="majorHAnsi" w:hAnsiTheme="majorHAnsi" w:cstheme="majorHAnsi"/>
        </w:rPr>
        <w:t xml:space="preserve"> (Key Performance </w:t>
      </w:r>
      <w:proofErr w:type="spellStart"/>
      <w:r w:rsidRPr="00DA4DC2">
        <w:rPr>
          <w:rFonts w:asciiTheme="majorHAnsi" w:hAnsiTheme="majorHAnsi" w:cstheme="majorHAnsi"/>
        </w:rPr>
        <w:t>Indicators</w:t>
      </w:r>
      <w:proofErr w:type="spellEnd"/>
      <w:r w:rsidRPr="00DA4DC2">
        <w:rPr>
          <w:rFonts w:asciiTheme="majorHAnsi" w:hAnsiTheme="majorHAnsi" w:cstheme="majorHAnsi"/>
        </w:rPr>
        <w:t>)</w:t>
      </w:r>
    </w:p>
    <w:p w14:paraId="2A41D415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Diseñar indicadores básicos de gestión (ej. % de ventas internacionales, Rotación de personal).</w:t>
      </w:r>
    </w:p>
    <w:p w14:paraId="3A71E4D3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5.4. El Tablero de Control (</w:t>
      </w:r>
      <w:proofErr w:type="spellStart"/>
      <w:r w:rsidRPr="00DA4DC2">
        <w:rPr>
          <w:rFonts w:asciiTheme="majorHAnsi" w:hAnsiTheme="majorHAnsi" w:cstheme="majorHAnsi"/>
        </w:rPr>
        <w:t>Balanced</w:t>
      </w:r>
      <w:proofErr w:type="spellEnd"/>
      <w:r w:rsidRPr="00DA4DC2">
        <w:rPr>
          <w:rFonts w:asciiTheme="majorHAnsi" w:hAnsiTheme="majorHAnsi" w:cstheme="majorHAnsi"/>
        </w:rPr>
        <w:t xml:space="preserve"> </w:t>
      </w:r>
      <w:proofErr w:type="spellStart"/>
      <w:r w:rsidRPr="00DA4DC2">
        <w:rPr>
          <w:rFonts w:asciiTheme="majorHAnsi" w:hAnsiTheme="majorHAnsi" w:cstheme="majorHAnsi"/>
        </w:rPr>
        <w:t>Scorecard</w:t>
      </w:r>
      <w:proofErr w:type="spellEnd"/>
      <w:r w:rsidRPr="00DA4DC2">
        <w:rPr>
          <w:rFonts w:asciiTheme="majorHAnsi" w:hAnsiTheme="majorHAnsi" w:cstheme="majorHAnsi"/>
        </w:rPr>
        <w:t>)</w:t>
      </w:r>
    </w:p>
    <w:p w14:paraId="3E643929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Introducción a la visión integral del negocio (Financiera, Clientes, Procesos, Aprendizaje).</w:t>
      </w:r>
    </w:p>
    <w:p w14:paraId="25F1B0D0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5.5. Auditoría Administrativa Básica</w:t>
      </w:r>
    </w:p>
    <w:p w14:paraId="4418EA03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Evaluar si los procesos se están cumpliendo según lo planeado.</w:t>
      </w:r>
    </w:p>
    <w:p w14:paraId="0AD655C0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5.6. Calidad Total y Mejora Continua (</w:t>
      </w:r>
      <w:proofErr w:type="spellStart"/>
      <w:r w:rsidRPr="00DA4DC2">
        <w:rPr>
          <w:rFonts w:asciiTheme="majorHAnsi" w:hAnsiTheme="majorHAnsi" w:cstheme="majorHAnsi"/>
        </w:rPr>
        <w:t>Kaizen</w:t>
      </w:r>
      <w:proofErr w:type="spellEnd"/>
      <w:r w:rsidRPr="00DA4DC2">
        <w:rPr>
          <w:rFonts w:asciiTheme="majorHAnsi" w:hAnsiTheme="majorHAnsi" w:cstheme="majorHAnsi"/>
        </w:rPr>
        <w:t>)</w:t>
      </w:r>
    </w:p>
    <w:p w14:paraId="5BA4665D" w14:textId="36AEF8E7" w:rsid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Aplicar la filosofía de "hoy mejor que ayer" en procesos logísticos y administrativos.</w:t>
      </w:r>
    </w:p>
    <w:p w14:paraId="718F7B13" w14:textId="77777777" w:rsidR="00DA4DC2" w:rsidRPr="00DA4DC2" w:rsidRDefault="00DA4DC2" w:rsidP="00DA4DC2">
      <w:pPr>
        <w:rPr>
          <w:rFonts w:asciiTheme="majorHAnsi" w:hAnsiTheme="majorHAnsi" w:cstheme="majorHAnsi"/>
        </w:rPr>
      </w:pPr>
    </w:p>
    <w:p w14:paraId="4CF7DFCA" w14:textId="77777777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  <w:b/>
          <w:bCs/>
        </w:rPr>
        <w:t>MÓDULO 6: TENDENCIAS Y ÉTICA</w:t>
      </w:r>
    </w:p>
    <w:p w14:paraId="5C5138B3" w14:textId="77777777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  <w:b/>
          <w:bCs/>
        </w:rPr>
        <w:t>Enfoque: El Futuro de la Administración</w:t>
      </w:r>
    </w:p>
    <w:p w14:paraId="32F90F95" w14:textId="77777777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  <w:b/>
          <w:bCs/>
        </w:rPr>
        <w:t>Cantidad: 6 Cápsulas</w:t>
      </w:r>
    </w:p>
    <w:p w14:paraId="17D797D4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6.1. Ética Empresarial y RSE</w:t>
      </w:r>
    </w:p>
    <w:p w14:paraId="44E86B8B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Tomar decisiones no solo rentables, sino socialmente responsables y transparentes.</w:t>
      </w:r>
    </w:p>
    <w:p w14:paraId="237290EF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6.2. Objetivos de Desarrollo Sostenible (ODS)</w:t>
      </w:r>
    </w:p>
    <w:p w14:paraId="7D2EE7B4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Alinear la estrategia de la empresa con la Agenda 2030 de la ONU.</w:t>
      </w:r>
    </w:p>
    <w:p w14:paraId="0B7BDE27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6.3. Emprendimiento e </w:t>
      </w:r>
      <w:proofErr w:type="spellStart"/>
      <w:r w:rsidRPr="00DA4DC2">
        <w:rPr>
          <w:rFonts w:asciiTheme="majorHAnsi" w:hAnsiTheme="majorHAnsi" w:cstheme="majorHAnsi"/>
        </w:rPr>
        <w:t>Intraemprendimiento</w:t>
      </w:r>
      <w:proofErr w:type="spellEnd"/>
    </w:p>
    <w:p w14:paraId="2A063817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Fomentar la innovación dentro de la corporación.</w:t>
      </w:r>
    </w:p>
    <w:p w14:paraId="4BA28D7E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6.4. Transformación Digital de la Administración</w:t>
      </w:r>
    </w:p>
    <w:p w14:paraId="361AEB06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Uso de </w:t>
      </w:r>
      <w:proofErr w:type="spellStart"/>
      <w:r w:rsidRPr="00DA4DC2">
        <w:rPr>
          <w:rFonts w:asciiTheme="majorHAnsi" w:hAnsiTheme="majorHAnsi" w:cstheme="majorHAnsi"/>
        </w:rPr>
        <w:t>ERPs</w:t>
      </w:r>
      <w:proofErr w:type="spellEnd"/>
      <w:r w:rsidRPr="00DA4DC2">
        <w:rPr>
          <w:rFonts w:asciiTheme="majorHAnsi" w:hAnsiTheme="majorHAnsi" w:cstheme="majorHAnsi"/>
        </w:rPr>
        <w:t xml:space="preserve"> (Enterprise </w:t>
      </w:r>
      <w:proofErr w:type="spellStart"/>
      <w:r w:rsidRPr="00DA4DC2">
        <w:rPr>
          <w:rFonts w:asciiTheme="majorHAnsi" w:hAnsiTheme="majorHAnsi" w:cstheme="majorHAnsi"/>
        </w:rPr>
        <w:t>Resource</w:t>
      </w:r>
      <w:proofErr w:type="spellEnd"/>
      <w:r w:rsidRPr="00DA4DC2">
        <w:rPr>
          <w:rFonts w:asciiTheme="majorHAnsi" w:hAnsiTheme="majorHAnsi" w:cstheme="majorHAnsi"/>
        </w:rPr>
        <w:t xml:space="preserve"> </w:t>
      </w:r>
      <w:proofErr w:type="spellStart"/>
      <w:r w:rsidRPr="00DA4DC2">
        <w:rPr>
          <w:rFonts w:asciiTheme="majorHAnsi" w:hAnsiTheme="majorHAnsi" w:cstheme="majorHAnsi"/>
        </w:rPr>
        <w:t>Planning</w:t>
      </w:r>
      <w:proofErr w:type="spellEnd"/>
      <w:r w:rsidRPr="00DA4DC2">
        <w:rPr>
          <w:rFonts w:asciiTheme="majorHAnsi" w:hAnsiTheme="majorHAnsi" w:cstheme="majorHAnsi"/>
        </w:rPr>
        <w:t xml:space="preserve">) y </w:t>
      </w:r>
      <w:proofErr w:type="spellStart"/>
      <w:r w:rsidRPr="00DA4DC2">
        <w:rPr>
          <w:rFonts w:asciiTheme="majorHAnsi" w:hAnsiTheme="majorHAnsi" w:cstheme="majorHAnsi"/>
        </w:rPr>
        <w:t>CRMs</w:t>
      </w:r>
      <w:proofErr w:type="spellEnd"/>
      <w:r w:rsidRPr="00DA4DC2">
        <w:rPr>
          <w:rFonts w:asciiTheme="majorHAnsi" w:hAnsiTheme="majorHAnsi" w:cstheme="majorHAnsi"/>
        </w:rPr>
        <w:t xml:space="preserve"> en la gestión diaria.</w:t>
      </w:r>
    </w:p>
    <w:p w14:paraId="41B70D43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6.5. Outsourcing y </w:t>
      </w:r>
      <w:proofErr w:type="spellStart"/>
      <w:r w:rsidRPr="00DA4DC2">
        <w:rPr>
          <w:rFonts w:asciiTheme="majorHAnsi" w:hAnsiTheme="majorHAnsi" w:cstheme="majorHAnsi"/>
        </w:rPr>
        <w:t>Offshoring</w:t>
      </w:r>
      <w:proofErr w:type="spellEnd"/>
    </w:p>
    <w:p w14:paraId="26849324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Entender las ventajas y riesgos de subcontratar operaciones en otros países.</w:t>
      </w:r>
    </w:p>
    <w:p w14:paraId="470D90B6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>6.6. Proyecto Final: Plan Administrativo Integrado</w:t>
      </w:r>
    </w:p>
    <w:p w14:paraId="6E757EA4" w14:textId="28717AD8" w:rsid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Competencia (Saber Hacer): Crear la estructura administrativa (Misión, DOFA, Organigrama y </w:t>
      </w:r>
      <w:proofErr w:type="spellStart"/>
      <w:r w:rsidRPr="00DA4DC2">
        <w:rPr>
          <w:rFonts w:asciiTheme="majorHAnsi" w:hAnsiTheme="majorHAnsi" w:cstheme="majorHAnsi"/>
        </w:rPr>
        <w:t>KPIs</w:t>
      </w:r>
      <w:proofErr w:type="spellEnd"/>
      <w:r w:rsidRPr="00DA4DC2">
        <w:rPr>
          <w:rFonts w:asciiTheme="majorHAnsi" w:hAnsiTheme="majorHAnsi" w:cstheme="majorHAnsi"/>
        </w:rPr>
        <w:t>) para una empresa exportadora ficticia.</w:t>
      </w:r>
    </w:p>
    <w:p w14:paraId="24827C86" w14:textId="77777777" w:rsidR="00DA4DC2" w:rsidRPr="00DA4DC2" w:rsidRDefault="00DA4DC2" w:rsidP="00DA4DC2">
      <w:pPr>
        <w:rPr>
          <w:rFonts w:asciiTheme="majorHAnsi" w:hAnsiTheme="majorHAnsi" w:cstheme="majorHAnsi"/>
        </w:rPr>
      </w:pPr>
    </w:p>
    <w:p w14:paraId="2C884254" w14:textId="3DCC8F93" w:rsidR="00DA4DC2" w:rsidRPr="00DA4DC2" w:rsidRDefault="00DA4DC2" w:rsidP="00DA4DC2">
      <w:pPr>
        <w:rPr>
          <w:rFonts w:asciiTheme="majorHAnsi" w:hAnsiTheme="majorHAnsi" w:cstheme="majorHAnsi"/>
          <w:b/>
          <w:bCs/>
        </w:rPr>
      </w:pPr>
      <w:r w:rsidRPr="00DA4DC2">
        <w:rPr>
          <w:rFonts w:asciiTheme="majorHAnsi" w:hAnsiTheme="majorHAnsi" w:cstheme="majorHAnsi"/>
          <w:b/>
          <w:bCs/>
        </w:rPr>
        <w:t>SUGERENCIAS PARA MATERIAL DE APOYO Y CONTENIDO</w:t>
      </w:r>
    </w:p>
    <w:p w14:paraId="026567F6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Gráficos Empresariales: Uso intensivo de organigramas animados para explicar las líneas de reporte.</w:t>
      </w:r>
    </w:p>
    <w:p w14:paraId="0751FADF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Diagramas de Flujo: Visualización clara de procesos para el módulo de Organización y Control.</w:t>
      </w:r>
    </w:p>
    <w:p w14:paraId="6F1200D2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* Material de Apoyo:</w:t>
      </w:r>
    </w:p>
    <w:p w14:paraId="20B677E3" w14:textId="6BACC002" w:rsid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  * Plantilla editable de Matriz DOFA y PESTEL.</w:t>
      </w:r>
    </w:p>
    <w:p w14:paraId="5D4F031D" w14:textId="77777777" w:rsidR="00DA4DC2" w:rsidRPr="00DA4DC2" w:rsidRDefault="00DA4DC2" w:rsidP="00DA4DC2">
      <w:pPr>
        <w:rPr>
          <w:rFonts w:asciiTheme="majorHAnsi" w:hAnsiTheme="majorHAnsi" w:cstheme="majorHAnsi"/>
        </w:rPr>
      </w:pPr>
    </w:p>
    <w:p w14:paraId="1321F08C" w14:textId="77777777" w:rsidR="00DA4DC2" w:rsidRPr="00DA4DC2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  * Guía de diseño de Indicadores (</w:t>
      </w:r>
      <w:proofErr w:type="spellStart"/>
      <w:r w:rsidRPr="00DA4DC2">
        <w:rPr>
          <w:rFonts w:asciiTheme="majorHAnsi" w:hAnsiTheme="majorHAnsi" w:cstheme="majorHAnsi"/>
        </w:rPr>
        <w:t>KPIs</w:t>
      </w:r>
      <w:proofErr w:type="spellEnd"/>
      <w:r w:rsidRPr="00DA4DC2">
        <w:rPr>
          <w:rFonts w:asciiTheme="majorHAnsi" w:hAnsiTheme="majorHAnsi" w:cstheme="majorHAnsi"/>
        </w:rPr>
        <w:t>).</w:t>
      </w:r>
    </w:p>
    <w:p w14:paraId="63E726DF" w14:textId="1815DD5D" w:rsidR="00CD5585" w:rsidRPr="00C64360" w:rsidRDefault="00DA4DC2" w:rsidP="00DA4DC2">
      <w:pPr>
        <w:rPr>
          <w:rFonts w:asciiTheme="majorHAnsi" w:hAnsiTheme="majorHAnsi" w:cstheme="majorHAnsi"/>
        </w:rPr>
      </w:pPr>
      <w:r w:rsidRPr="00DA4DC2">
        <w:rPr>
          <w:rFonts w:asciiTheme="majorHAnsi" w:hAnsiTheme="majorHAnsi" w:cstheme="majorHAnsi"/>
        </w:rPr>
        <w:t xml:space="preserve">   * </w:t>
      </w:r>
      <w:proofErr w:type="spellStart"/>
      <w:r w:rsidRPr="00DA4DC2">
        <w:rPr>
          <w:rFonts w:asciiTheme="majorHAnsi" w:hAnsiTheme="majorHAnsi" w:cstheme="majorHAnsi"/>
        </w:rPr>
        <w:t>Checklist</w:t>
      </w:r>
      <w:proofErr w:type="spellEnd"/>
      <w:r w:rsidRPr="00DA4DC2">
        <w:rPr>
          <w:rFonts w:asciiTheme="majorHAnsi" w:hAnsiTheme="majorHAnsi" w:cstheme="majorHAnsi"/>
        </w:rPr>
        <w:t xml:space="preserve"> de Habilidades Directivas.</w:t>
      </w:r>
    </w:p>
    <w:p w14:paraId="26FE4551" w14:textId="3B374913" w:rsidR="00C64360" w:rsidRDefault="00C64360" w:rsidP="00835F4A">
      <w:pPr>
        <w:rPr>
          <w:rFonts w:asciiTheme="majorHAnsi" w:eastAsia="Times New Roman" w:hAnsiTheme="majorHAnsi" w:cstheme="majorHAnsi"/>
          <w:lang w:val="es-MX"/>
        </w:rPr>
      </w:pPr>
    </w:p>
    <w:p w14:paraId="52FB3A10" w14:textId="77777777" w:rsidR="00DA4DC2" w:rsidRPr="00C64360" w:rsidRDefault="00DA4DC2" w:rsidP="00835F4A">
      <w:pPr>
        <w:rPr>
          <w:rFonts w:asciiTheme="majorHAnsi" w:eastAsia="Times New Roman" w:hAnsiTheme="majorHAnsi" w:cstheme="majorHAnsi"/>
          <w:lang w:val="es-MX"/>
        </w:rPr>
      </w:pPr>
    </w:p>
    <w:p w14:paraId="608F3A43" w14:textId="77777777" w:rsidR="00C64360" w:rsidRPr="00C64360" w:rsidRDefault="00C64360" w:rsidP="00C64360">
      <w:pPr>
        <w:jc w:val="both"/>
        <w:rPr>
          <w:rFonts w:asciiTheme="majorHAnsi" w:hAnsiTheme="majorHAnsi" w:cstheme="majorHAnsi"/>
          <w:b/>
          <w:bCs/>
        </w:rPr>
      </w:pPr>
      <w:r w:rsidRPr="00C64360">
        <w:rPr>
          <w:rFonts w:asciiTheme="majorHAnsi" w:hAnsiTheme="majorHAnsi" w:cstheme="majorHAnsi"/>
          <w:b/>
          <w:bCs/>
        </w:rPr>
        <w:t>ESTRUCTURA MAESTRA SUGERIDA PARA CÁPSULAS NEO U (MICRO-LEARNING)</w:t>
      </w:r>
    </w:p>
    <w:p w14:paraId="71BAF401" w14:textId="26737DF8" w:rsidR="00C64360" w:rsidRPr="00C64360" w:rsidRDefault="00C64360" w:rsidP="00C64360">
      <w:pPr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Duración Total Estimada:</w:t>
      </w:r>
      <w:r w:rsidRPr="00C64360">
        <w:rPr>
          <w:rFonts w:asciiTheme="majorHAnsi" w:hAnsiTheme="majorHAnsi" w:cstheme="majorHAnsi"/>
        </w:rPr>
        <w:t xml:space="preserve"> 5:00 - </w:t>
      </w:r>
      <w:r w:rsidR="002F79FE">
        <w:rPr>
          <w:rFonts w:asciiTheme="majorHAnsi" w:hAnsiTheme="majorHAnsi" w:cstheme="majorHAnsi"/>
        </w:rPr>
        <w:t>12</w:t>
      </w:r>
      <w:r w:rsidRPr="00C64360">
        <w:rPr>
          <w:rFonts w:asciiTheme="majorHAnsi" w:hAnsiTheme="majorHAnsi" w:cstheme="majorHAnsi"/>
        </w:rPr>
        <w:t>:00 minutos</w:t>
      </w:r>
    </w:p>
    <w:p w14:paraId="2C2FB823" w14:textId="77777777" w:rsidR="00C64360" w:rsidRPr="00C64360" w:rsidRDefault="00C64360" w:rsidP="00C64360">
      <w:pPr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  <w:b/>
          <w:bCs/>
        </w:rPr>
        <w:t>Formato:</w:t>
      </w:r>
      <w:r w:rsidRPr="00C64360">
        <w:rPr>
          <w:rFonts w:asciiTheme="majorHAnsi" w:hAnsiTheme="majorHAnsi" w:cstheme="majorHAnsi"/>
        </w:rPr>
        <w:t xml:space="preserve"> "Mobile </w:t>
      </w:r>
      <w:proofErr w:type="spellStart"/>
      <w:r w:rsidRPr="00C64360">
        <w:rPr>
          <w:rFonts w:asciiTheme="majorHAnsi" w:hAnsiTheme="majorHAnsi" w:cstheme="majorHAnsi"/>
        </w:rPr>
        <w:t>First</w:t>
      </w:r>
      <w:proofErr w:type="spellEnd"/>
      <w:r w:rsidRPr="00C64360">
        <w:rPr>
          <w:rFonts w:asciiTheme="majorHAnsi" w:hAnsiTheme="majorHAnsi" w:cstheme="majorHAnsi"/>
        </w:rPr>
        <w:t>" (Pensado para verse en celular)</w:t>
      </w:r>
    </w:p>
    <w:p w14:paraId="3DB7CE3D" w14:textId="77777777" w:rsidR="00C64360" w:rsidRPr="00C64360" w:rsidRDefault="00C64360" w:rsidP="00C64360">
      <w:pPr>
        <w:jc w:val="both"/>
        <w:rPr>
          <w:rFonts w:asciiTheme="majorHAnsi" w:hAnsiTheme="majorHAnsi" w:cstheme="majorHAnsi"/>
          <w:b/>
          <w:bCs/>
        </w:rPr>
      </w:pPr>
      <w:r w:rsidRPr="00C64360">
        <w:rPr>
          <w:rFonts w:asciiTheme="majorHAnsi" w:hAnsiTheme="majorHAnsi" w:cstheme="majorHAnsi"/>
          <w:b/>
          <w:bCs/>
        </w:rPr>
        <w:t>​FASE 1: EL GANCHO DISRUPTIVO (El "Hook")</w:t>
      </w:r>
    </w:p>
    <w:p w14:paraId="4F6FC47D" w14:textId="77777777" w:rsidR="00C64360" w:rsidRPr="00C64360" w:rsidRDefault="00C64360" w:rsidP="00C64360">
      <w:pPr>
        <w:numPr>
          <w:ilvl w:val="0"/>
          <w:numId w:val="3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Tiempo:</w:t>
      </w:r>
      <w:r w:rsidRPr="00C64360">
        <w:rPr>
          <w:rFonts w:asciiTheme="majorHAnsi" w:hAnsiTheme="majorHAnsi" w:cstheme="majorHAnsi"/>
        </w:rPr>
        <w:t> 00:00 – 00:45</w:t>
      </w:r>
    </w:p>
    <w:p w14:paraId="0DD1D072" w14:textId="77777777" w:rsidR="00C64360" w:rsidRPr="00C64360" w:rsidRDefault="00C64360" w:rsidP="00C64360">
      <w:pPr>
        <w:numPr>
          <w:ilvl w:val="0"/>
          <w:numId w:val="3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Objetivo:</w:t>
      </w:r>
      <w:r w:rsidRPr="00C64360">
        <w:rPr>
          <w:rFonts w:asciiTheme="majorHAnsi" w:hAnsiTheme="majorHAnsi" w:cstheme="majorHAnsi"/>
        </w:rPr>
        <w:t> Llamar la atención y justificar por qué este tema es vital. No empezar con "Hola, hoy vamos a ver...".</w:t>
      </w:r>
    </w:p>
    <w:p w14:paraId="45366182" w14:textId="77777777" w:rsidR="00C64360" w:rsidRPr="00C64360" w:rsidRDefault="00C64360" w:rsidP="00C64360">
      <w:pPr>
        <w:numPr>
          <w:ilvl w:val="0"/>
          <w:numId w:val="3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Estructura:</w:t>
      </w:r>
    </w:p>
    <w:p w14:paraId="524785A0" w14:textId="77777777" w:rsidR="00C64360" w:rsidRPr="00C64360" w:rsidRDefault="00C64360" w:rsidP="00C64360">
      <w:pPr>
        <w:numPr>
          <w:ilvl w:val="1"/>
          <w:numId w:val="3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El Dolor/Mito:</w:t>
      </w:r>
      <w:r w:rsidRPr="00C64360">
        <w:rPr>
          <w:rFonts w:asciiTheme="majorHAnsi" w:hAnsiTheme="majorHAnsi" w:cstheme="majorHAnsi"/>
        </w:rPr>
        <w:t> Empieza con un error común, un mito de la industria o una pregunta provocadora.</w:t>
      </w:r>
    </w:p>
    <w:p w14:paraId="14E31F60" w14:textId="0B6252FB" w:rsidR="00C64360" w:rsidRPr="00DA4DC2" w:rsidRDefault="00C64360" w:rsidP="00DA4DC2">
      <w:pPr>
        <w:numPr>
          <w:ilvl w:val="1"/>
          <w:numId w:val="3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La Promesa:</w:t>
      </w:r>
      <w:r w:rsidRPr="00C64360">
        <w:rPr>
          <w:rFonts w:asciiTheme="majorHAnsi" w:hAnsiTheme="majorHAnsi" w:cstheme="majorHAnsi"/>
        </w:rPr>
        <w:t> ¿Qué va a poder </w:t>
      </w:r>
      <w:r w:rsidRPr="00C64360">
        <w:rPr>
          <w:rFonts w:asciiTheme="majorHAnsi" w:hAnsiTheme="majorHAnsi" w:cstheme="majorHAnsi"/>
          <w:i/>
          <w:iCs/>
        </w:rPr>
        <w:t>hacer</w:t>
      </w:r>
      <w:r w:rsidRPr="00C64360">
        <w:rPr>
          <w:rFonts w:asciiTheme="majorHAnsi" w:hAnsiTheme="majorHAnsi" w:cstheme="majorHAnsi"/>
        </w:rPr>
        <w:t> el estudiante al final de estos 5 minutos que no podía hacer antes?</w:t>
      </w:r>
    </w:p>
    <w:p w14:paraId="68375C45" w14:textId="77777777" w:rsidR="00C64360" w:rsidRPr="00C64360" w:rsidRDefault="00C64360" w:rsidP="00C64360">
      <w:pPr>
        <w:jc w:val="both"/>
        <w:rPr>
          <w:rFonts w:asciiTheme="majorHAnsi" w:hAnsiTheme="majorHAnsi" w:cstheme="majorHAnsi"/>
          <w:b/>
          <w:bCs/>
        </w:rPr>
      </w:pPr>
      <w:r w:rsidRPr="00C64360">
        <w:rPr>
          <w:rFonts w:asciiTheme="majorHAnsi" w:hAnsiTheme="majorHAnsi" w:cstheme="majorHAnsi"/>
          <w:b/>
          <w:bCs/>
        </w:rPr>
        <w:t xml:space="preserve">​FASE 2: CONTENIDO TEÓRICO Y TÉCNICO </w:t>
      </w:r>
    </w:p>
    <w:p w14:paraId="2EDBBE53" w14:textId="77777777" w:rsidR="00C64360" w:rsidRPr="00C64360" w:rsidRDefault="00C64360" w:rsidP="00C64360">
      <w:pPr>
        <w:numPr>
          <w:ilvl w:val="0"/>
          <w:numId w:val="4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Tiempo:</w:t>
      </w:r>
      <w:r w:rsidRPr="00C64360">
        <w:rPr>
          <w:rFonts w:asciiTheme="majorHAnsi" w:hAnsiTheme="majorHAnsi" w:cstheme="majorHAnsi"/>
        </w:rPr>
        <w:t> 00:45 – 04:00</w:t>
      </w:r>
    </w:p>
    <w:p w14:paraId="3F214846" w14:textId="77777777" w:rsidR="00C64360" w:rsidRPr="00C64360" w:rsidRDefault="00C64360" w:rsidP="00C64360">
      <w:pPr>
        <w:numPr>
          <w:ilvl w:val="0"/>
          <w:numId w:val="4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Objetivo:</w:t>
      </w:r>
      <w:r w:rsidRPr="00C64360">
        <w:rPr>
          <w:rFonts w:asciiTheme="majorHAnsi" w:hAnsiTheme="majorHAnsi" w:cstheme="majorHAnsi"/>
        </w:rPr>
        <w:t> Entregar la base académica dura (lo homologable) pero de forma visual.</w:t>
      </w:r>
    </w:p>
    <w:p w14:paraId="7ADE8243" w14:textId="77777777" w:rsidR="00C64360" w:rsidRPr="00C64360" w:rsidRDefault="00C64360" w:rsidP="00C64360">
      <w:pPr>
        <w:numPr>
          <w:ilvl w:val="0"/>
          <w:numId w:val="4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Estructura:</w:t>
      </w:r>
    </w:p>
    <w:p w14:paraId="45384691" w14:textId="77777777" w:rsidR="00C64360" w:rsidRPr="00C64360" w:rsidRDefault="00C64360" w:rsidP="00C64360">
      <w:pPr>
        <w:numPr>
          <w:ilvl w:val="1"/>
          <w:numId w:val="4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Concepto Clave:</w:t>
      </w:r>
      <w:r w:rsidRPr="00C64360">
        <w:rPr>
          <w:rFonts w:asciiTheme="majorHAnsi" w:hAnsiTheme="majorHAnsi" w:cstheme="majorHAnsi"/>
        </w:rPr>
        <w:t> Definición técnica (aquí van los términos que salen en el examen).</w:t>
      </w:r>
    </w:p>
    <w:p w14:paraId="6B07D9C2" w14:textId="28E4DE55" w:rsidR="00C64360" w:rsidRPr="00DA4DC2" w:rsidRDefault="00C64360" w:rsidP="00C64360">
      <w:pPr>
        <w:numPr>
          <w:ilvl w:val="1"/>
          <w:numId w:val="4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La Metáfora Visual:</w:t>
      </w:r>
      <w:r w:rsidRPr="00C64360">
        <w:rPr>
          <w:rFonts w:asciiTheme="majorHAnsi" w:hAnsiTheme="majorHAnsi" w:cstheme="majorHAnsi"/>
        </w:rPr>
        <w:t> Explicar el concepto técnico comparándolo con algo cotidiano (vital para la retención).</w:t>
      </w:r>
    </w:p>
    <w:p w14:paraId="081D5424" w14:textId="12016D98" w:rsidR="00C64360" w:rsidRPr="00DA4DC2" w:rsidRDefault="00C64360" w:rsidP="00DA4DC2">
      <w:pPr>
        <w:numPr>
          <w:ilvl w:val="1"/>
          <w:numId w:val="4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Dato Duro:</w:t>
      </w:r>
      <w:r w:rsidRPr="00C64360">
        <w:rPr>
          <w:rFonts w:asciiTheme="majorHAnsi" w:hAnsiTheme="majorHAnsi" w:cstheme="majorHAnsi"/>
        </w:rPr>
        <w:t> Citar una ley, un autor o un estudio científico (aporta autoridad).</w:t>
      </w:r>
    </w:p>
    <w:p w14:paraId="5DFD7392" w14:textId="77777777" w:rsidR="00C64360" w:rsidRPr="00C64360" w:rsidRDefault="00C64360" w:rsidP="00C64360">
      <w:pPr>
        <w:jc w:val="both"/>
        <w:rPr>
          <w:rFonts w:asciiTheme="majorHAnsi" w:hAnsiTheme="majorHAnsi" w:cstheme="majorHAnsi"/>
          <w:b/>
          <w:bCs/>
        </w:rPr>
      </w:pPr>
      <w:r w:rsidRPr="00C64360">
        <w:rPr>
          <w:rFonts w:asciiTheme="majorHAnsi" w:hAnsiTheme="majorHAnsi" w:cstheme="majorHAnsi"/>
          <w:b/>
          <w:bCs/>
        </w:rPr>
        <w:t>​FASE 3: EL "NEO HACK" (Aplicación Profesional)</w:t>
      </w:r>
    </w:p>
    <w:p w14:paraId="5F47888C" w14:textId="77777777" w:rsidR="00C64360" w:rsidRPr="00C64360" w:rsidRDefault="00C64360" w:rsidP="00C64360">
      <w:pPr>
        <w:numPr>
          <w:ilvl w:val="0"/>
          <w:numId w:val="5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Tiempo:</w:t>
      </w:r>
      <w:r w:rsidRPr="00C64360">
        <w:rPr>
          <w:rFonts w:asciiTheme="majorHAnsi" w:hAnsiTheme="majorHAnsi" w:cstheme="majorHAnsi"/>
        </w:rPr>
        <w:t> 04:00 – 06:00</w:t>
      </w:r>
    </w:p>
    <w:p w14:paraId="564E3AE6" w14:textId="77777777" w:rsidR="00C64360" w:rsidRPr="00C64360" w:rsidRDefault="00C64360" w:rsidP="00C64360">
      <w:pPr>
        <w:numPr>
          <w:ilvl w:val="0"/>
          <w:numId w:val="5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Objetivo:</w:t>
      </w:r>
      <w:r w:rsidRPr="00C64360">
        <w:rPr>
          <w:rFonts w:asciiTheme="majorHAnsi" w:hAnsiTheme="majorHAnsi" w:cstheme="majorHAnsi"/>
        </w:rPr>
        <w:t> El "Saber Hacer". Diferenciar a Neo U de la universidad teórica.</w:t>
      </w:r>
    </w:p>
    <w:p w14:paraId="123673CE" w14:textId="77777777" w:rsidR="00C64360" w:rsidRPr="00C64360" w:rsidRDefault="00C64360" w:rsidP="00C64360">
      <w:pPr>
        <w:numPr>
          <w:ilvl w:val="0"/>
          <w:numId w:val="5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Estructura:</w:t>
      </w:r>
    </w:p>
    <w:p w14:paraId="1F15F653" w14:textId="57C1D31E" w:rsidR="002F79FE" w:rsidRPr="00DA4DC2" w:rsidRDefault="00C64360" w:rsidP="00DA4DC2">
      <w:pPr>
        <w:numPr>
          <w:ilvl w:val="1"/>
          <w:numId w:val="5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El Secreto del Experto:</w:t>
      </w:r>
      <w:r w:rsidRPr="00C64360">
        <w:rPr>
          <w:rFonts w:asciiTheme="majorHAnsi" w:hAnsiTheme="majorHAnsi" w:cstheme="majorHAnsi"/>
        </w:rPr>
        <w:t> "¿Cómo se usa esto en la vida real?".</w:t>
      </w:r>
    </w:p>
    <w:p w14:paraId="4181BE3B" w14:textId="77777777" w:rsidR="00C64360" w:rsidRPr="00C64360" w:rsidRDefault="00C64360" w:rsidP="00C64360">
      <w:pPr>
        <w:numPr>
          <w:ilvl w:val="1"/>
          <w:numId w:val="5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Caso de Uso:</w:t>
      </w:r>
      <w:r w:rsidRPr="00C64360">
        <w:rPr>
          <w:rFonts w:asciiTheme="majorHAnsi" w:hAnsiTheme="majorHAnsi" w:cstheme="majorHAnsi"/>
        </w:rPr>
        <w:t> Un ejemplo rápido de aplicación laboral o resolución de problema.</w:t>
      </w:r>
    </w:p>
    <w:p w14:paraId="296BB0FB" w14:textId="77777777" w:rsidR="00C64360" w:rsidRPr="00C64360" w:rsidRDefault="00C64360" w:rsidP="00C64360">
      <w:pPr>
        <w:jc w:val="both"/>
        <w:rPr>
          <w:rFonts w:asciiTheme="majorHAnsi" w:hAnsiTheme="majorHAnsi" w:cstheme="majorHAnsi"/>
          <w:b/>
          <w:bCs/>
        </w:rPr>
      </w:pPr>
      <w:r w:rsidRPr="00C64360">
        <w:rPr>
          <w:rFonts w:asciiTheme="majorHAnsi" w:hAnsiTheme="majorHAnsi" w:cstheme="majorHAnsi"/>
          <w:b/>
          <w:bCs/>
        </w:rPr>
        <w:t>​FASE 4: EL CIERRE Y LLAMADO A LA ACCIÓN (CTA)</w:t>
      </w:r>
    </w:p>
    <w:p w14:paraId="237154F8" w14:textId="77777777" w:rsidR="00C64360" w:rsidRPr="00C64360" w:rsidRDefault="00C64360" w:rsidP="00C64360">
      <w:pPr>
        <w:numPr>
          <w:ilvl w:val="0"/>
          <w:numId w:val="6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Tiempo:</w:t>
      </w:r>
      <w:r w:rsidRPr="00C64360">
        <w:rPr>
          <w:rFonts w:asciiTheme="majorHAnsi" w:hAnsiTheme="majorHAnsi" w:cstheme="majorHAnsi"/>
        </w:rPr>
        <w:t> 06:00 – 08:00</w:t>
      </w:r>
    </w:p>
    <w:p w14:paraId="4DD56205" w14:textId="77777777" w:rsidR="00C64360" w:rsidRPr="00C64360" w:rsidRDefault="00C64360" w:rsidP="00C64360">
      <w:pPr>
        <w:numPr>
          <w:ilvl w:val="0"/>
          <w:numId w:val="6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Objetivo:</w:t>
      </w:r>
      <w:r w:rsidRPr="00C64360">
        <w:rPr>
          <w:rFonts w:asciiTheme="majorHAnsi" w:hAnsiTheme="majorHAnsi" w:cstheme="majorHAnsi"/>
        </w:rPr>
        <w:t> Verificar aprendizaje y conectar con la siguiente cápsula.</w:t>
      </w:r>
    </w:p>
    <w:p w14:paraId="15EF2DA6" w14:textId="0B35DA53" w:rsidR="00C64360" w:rsidRPr="00DA4DC2" w:rsidRDefault="00C64360" w:rsidP="00C64360">
      <w:pPr>
        <w:numPr>
          <w:ilvl w:val="1"/>
          <w:numId w:val="6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Resumen Relámpago:</w:t>
      </w:r>
      <w:r w:rsidRPr="00C64360">
        <w:rPr>
          <w:rFonts w:asciiTheme="majorHAnsi" w:hAnsiTheme="majorHAnsi" w:cstheme="majorHAnsi"/>
        </w:rPr>
        <w:t xml:space="preserve"> Resaltar las ideas principales del tema abordado. </w:t>
      </w:r>
    </w:p>
    <w:p w14:paraId="36FB6DDA" w14:textId="77777777" w:rsidR="00C64360" w:rsidRPr="00C64360" w:rsidRDefault="00C64360" w:rsidP="00C64360">
      <w:pPr>
        <w:numPr>
          <w:ilvl w:val="1"/>
          <w:numId w:val="6"/>
        </w:numPr>
        <w:spacing w:line="278" w:lineRule="auto"/>
        <w:jc w:val="both"/>
        <w:rPr>
          <w:rFonts w:asciiTheme="majorHAnsi" w:hAnsiTheme="majorHAnsi" w:cstheme="majorHAnsi"/>
        </w:rPr>
      </w:pPr>
      <w:r w:rsidRPr="00C64360">
        <w:rPr>
          <w:rFonts w:asciiTheme="majorHAnsi" w:hAnsiTheme="majorHAnsi" w:cstheme="majorHAnsi"/>
        </w:rPr>
        <w:t>​</w:t>
      </w:r>
      <w:r w:rsidRPr="00C64360">
        <w:rPr>
          <w:rFonts w:asciiTheme="majorHAnsi" w:hAnsiTheme="majorHAnsi" w:cstheme="majorHAnsi"/>
          <w:b/>
          <w:bCs/>
        </w:rPr>
        <w:t>El Desafío:</w:t>
      </w:r>
      <w:r w:rsidRPr="00C64360">
        <w:rPr>
          <w:rFonts w:asciiTheme="majorHAnsi" w:hAnsiTheme="majorHAnsi" w:cstheme="majorHAnsi"/>
        </w:rPr>
        <w:t xml:space="preserve"> Invitar al quiz, al simulador o realizar una pregunta (una de las que salen en la evaluación final). </w:t>
      </w:r>
    </w:p>
    <w:p w14:paraId="78C16A38" w14:textId="77777777" w:rsidR="00C64360" w:rsidRPr="00C64360" w:rsidRDefault="00C64360" w:rsidP="00835F4A">
      <w:pPr>
        <w:rPr>
          <w:rFonts w:asciiTheme="majorHAnsi" w:eastAsia="Times New Roman" w:hAnsiTheme="majorHAnsi" w:cstheme="majorHAnsi"/>
          <w:lang w:val="es-MX"/>
        </w:rPr>
      </w:pPr>
    </w:p>
    <w:sectPr w:rsidR="00C64360" w:rsidRPr="00C64360">
      <w:headerReference w:type="default" r:id="rId8"/>
      <w:footerReference w:type="default" r:id="rId9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8E1FF30" w14:textId="77777777" w:rsidR="00681A0C" w:rsidRDefault="00681A0C">
      <w:r>
        <w:separator/>
      </w:r>
    </w:p>
  </w:endnote>
  <w:endnote w:type="continuationSeparator" w:id="0">
    <w:p w14:paraId="51508D76" w14:textId="77777777" w:rsidR="00681A0C" w:rsidRDefault="00681A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DF6DEB6-6111-474D-8E2E-4D1EE6A05B74}"/>
    <w:embedBold r:id="rId2" w:fontKey="{6EF03389-6FF6-4A88-ADF2-D2583F5E919C}"/>
    <w:embedItalic r:id="rId3" w:fontKey="{4A8739D7-2D8F-4CBE-AA31-A505A2E90C11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15A8D90B-F0D6-43E4-A3B4-6E6E4FADC332}"/>
  </w:font>
  <w:font w:name="Poppins ExtraLight">
    <w:charset w:val="00"/>
    <w:family w:val="auto"/>
    <w:pitch w:val="variable"/>
    <w:sig w:usb0="00008007" w:usb1="00000000" w:usb2="00000000" w:usb3="00000000" w:csb0="00000093" w:csb1="00000000"/>
    <w:embedRegular r:id="rId5" w:fontKey="{CA53B527-5A3D-4F8C-990D-A7CC7C739AA2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6B38E2B7-33E7-4E34-8989-2CA4CAFBFAE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3B0468" w14:textId="77777777" w:rsidR="00CD5585" w:rsidRPr="00B40232" w:rsidRDefault="00DA34B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Poppins ExtraLight" w:eastAsia="Poppins ExtraLight" w:hAnsi="Poppins ExtraLight" w:cs="Poppins ExtraLight"/>
        <w:color w:val="000000" w:themeColor="text1"/>
      </w:rPr>
    </w:pPr>
    <w:r>
      <w:rPr>
        <w:noProof/>
        <w:lang w:val="es-MX"/>
      </w:rPr>
      <mc:AlternateContent>
        <mc:Choice Requires="wpg">
          <w:drawing>
            <wp:inline distT="114300" distB="114300" distL="114300" distR="114300" wp14:anchorId="3D9B5475" wp14:editId="0B03F39C">
              <wp:extent cx="5612130" cy="12700"/>
              <wp:effectExtent l="0" t="0" r="0" b="0"/>
              <wp:docPr id="3" name="Conector recto de flecha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3780000"/>
                        <a:ext cx="10692000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BF9000"/>
                        </a:solidFill>
                        <a:prstDash val="solid"/>
                        <a:round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inline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inline distB="114300" distT="114300" distL="114300" distR="114300">
              <wp:extent cx="5612130" cy="12700"/>
              <wp:effectExtent b="0" l="0" r="0" t="0"/>
              <wp:docPr id="3" name="image5.png"/>
              <a:graphic>
                <a:graphicData uri="http://schemas.openxmlformats.org/drawingml/2006/picture">
                  <pic:pic>
                    <pic:nvPicPr>
                      <pic:cNvPr id="0" name="image5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612130" cy="12700"/>
                      </a:xfrm>
                      <a:prstGeom prst="rect"/>
                      <a:ln/>
                    </pic:spPr>
                  </pic:pic>
                </a:graphicData>
              </a:graphic>
            </wp:inline>
          </w:drawing>
        </mc:Fallback>
      </mc:AlternateContent>
    </w:r>
    <w:r w:rsidR="00B40232" w:rsidRPr="00B40232">
      <w:rPr>
        <w:rFonts w:ascii="Poppins ExtraLight" w:eastAsia="Poppins ExtraLight" w:hAnsi="Poppins ExtraLight" w:cs="Poppins ExtraLight"/>
        <w:color w:val="000000" w:themeColor="text1"/>
      </w:rPr>
      <w:t>www. neoupro.co</w:t>
    </w:r>
    <w:r w:rsidRPr="00B40232">
      <w:rPr>
        <w:rFonts w:ascii="Poppins ExtraLight" w:eastAsia="Poppins ExtraLight" w:hAnsi="Poppins ExtraLight" w:cs="Poppins ExtraLight"/>
        <w:color w:val="000000" w:themeColor="text1"/>
      </w:rPr>
      <w:t>m</w:t>
    </w:r>
    <w:r w:rsidRPr="00B40232">
      <w:rPr>
        <w:noProof/>
        <w:color w:val="000000" w:themeColor="text1"/>
        <w:lang w:val="es-MX"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31A558C0" wp14:editId="2F4A969E">
              <wp:simplePos x="0" y="0"/>
              <wp:positionH relativeFrom="column">
                <wp:posOffset>-786888</wp:posOffset>
              </wp:positionH>
              <wp:positionV relativeFrom="paragraph">
                <wp:posOffset>-177034</wp:posOffset>
              </wp:positionV>
              <wp:extent cx="12700" cy="12700"/>
              <wp:effectExtent l="0" t="0" r="0" b="0"/>
              <wp:wrapNone/>
              <wp:docPr id="4" name="Conector recto de flecha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742038" y="3780000"/>
                        <a:ext cx="720792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C7A95E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-786888</wp:posOffset>
              </wp:positionH>
              <wp:positionV relativeFrom="paragraph">
                <wp:posOffset>-177034</wp:posOffset>
              </wp:positionV>
              <wp:extent cx="12700" cy="12700"/>
              <wp:effectExtent b="0" l="0" r="0" t="0"/>
              <wp:wrapNone/>
              <wp:docPr id="4" name="image6.png"/>
              <a:graphic>
                <a:graphicData uri="http://schemas.openxmlformats.org/drawingml/2006/picture">
                  <pic:pic>
                    <pic:nvPicPr>
                      <pic:cNvPr id="0" name="image6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F86A4F" w14:textId="77777777" w:rsidR="00681A0C" w:rsidRDefault="00681A0C">
      <w:r>
        <w:separator/>
      </w:r>
    </w:p>
  </w:footnote>
  <w:footnote w:type="continuationSeparator" w:id="0">
    <w:p w14:paraId="509486A1" w14:textId="77777777" w:rsidR="00681A0C" w:rsidRDefault="00681A0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9EE66E7" w14:textId="77777777" w:rsidR="00CD5585" w:rsidRDefault="00DA34B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center" w:pos="3731"/>
      </w:tabs>
      <w:rPr>
        <w:color w:val="000000"/>
      </w:rPr>
    </w:pPr>
    <w:r>
      <w:rPr>
        <w:noProof/>
        <w:lang w:val="es-MX"/>
      </w:rPr>
      <w:drawing>
        <wp:anchor distT="0" distB="0" distL="114300" distR="114300" simplePos="0" relativeHeight="251656192" behindDoc="0" locked="0" layoutInCell="1" hidden="0" allowOverlap="1" wp14:anchorId="4F002A69" wp14:editId="5467D489">
          <wp:simplePos x="0" y="0"/>
          <wp:positionH relativeFrom="page">
            <wp:posOffset>1080135</wp:posOffset>
          </wp:positionH>
          <wp:positionV relativeFrom="page">
            <wp:posOffset>404495</wp:posOffset>
          </wp:positionV>
          <wp:extent cx="1228725" cy="499745"/>
          <wp:effectExtent l="0" t="0" r="0" b="0"/>
          <wp:wrapSquare wrapText="bothSides" distT="0" distB="0" distL="114300" distR="114300"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t="30430" b="28771"/>
                  <a:stretch>
                    <a:fillRect/>
                  </a:stretch>
                </pic:blipFill>
                <pic:spPr>
                  <a:xfrm>
                    <a:off x="0" y="0"/>
                    <a:ext cx="1228725" cy="49974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 w:rsidR="00681A0C">
      <w:pict w14:anchorId="2E51762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441.9pt;height:441.9pt;z-index:-251657216;mso-position-horizontal:center;mso-position-horizontal-relative:margin;mso-position-vertical:center;mso-position-vertical-relative:margin">
          <v:imagedata r:id="rId2" o:title="image2" gain="19661f" blacklevel="22938f"/>
          <w10:wrap anchorx="margin" anchory="margin"/>
        </v:shape>
      </w:pict>
    </w:r>
    <w:r>
      <w:rPr>
        <w:color w:val="000000"/>
      </w:rPr>
      <w:tab/>
    </w:r>
    <w:r>
      <w:rPr>
        <w:noProof/>
        <w:lang w:val="es-MX"/>
      </w:rPr>
      <mc:AlternateContent>
        <mc:Choice Requires="wpg">
          <w:drawing>
            <wp:anchor distT="0" distB="0" distL="114300" distR="114300" simplePos="0" relativeHeight="251657216" behindDoc="0" locked="0" layoutInCell="1" hidden="0" allowOverlap="1" wp14:anchorId="062F26C4" wp14:editId="59EEEA32">
              <wp:simplePos x="0" y="0"/>
              <wp:positionH relativeFrom="column">
                <wp:posOffset>-621280</wp:posOffset>
              </wp:positionH>
              <wp:positionV relativeFrom="paragraph">
                <wp:posOffset>560832</wp:posOffset>
              </wp:positionV>
              <wp:extent cx="12700" cy="12700"/>
              <wp:effectExtent l="0" t="0" r="0" b="0"/>
              <wp:wrapNone/>
              <wp:docPr id="2" name="Conector recto de flecha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742038" y="3780000"/>
                        <a:ext cx="7207924" cy="0"/>
                      </a:xfrm>
                      <a:prstGeom prst="straightConnector1">
                        <a:avLst/>
                      </a:prstGeom>
                      <a:noFill/>
                      <a:ln w="9525" cap="flat" cmpd="sng">
                        <a:solidFill>
                          <a:srgbClr val="C7A95E"/>
                        </a:solidFill>
                        <a:prstDash val="solid"/>
                        <a:miter lim="800000"/>
                        <a:headEnd type="none" w="sm" len="sm"/>
                        <a:tailEnd type="none" w="sm" len="sm"/>
                      </a:ln>
                    </wps:spPr>
                    <wps:bodyPr/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-621280</wp:posOffset>
              </wp:positionH>
              <wp:positionV relativeFrom="paragraph">
                <wp:posOffset>560832</wp:posOffset>
              </wp:positionV>
              <wp:extent cx="12700" cy="12700"/>
              <wp:effectExtent b="0" l="0" r="0" t="0"/>
              <wp:wrapNone/>
              <wp:docPr id="2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3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2700" cy="127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BF47CA"/>
    <w:multiLevelType w:val="hybridMultilevel"/>
    <w:tmpl w:val="2174E924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456535"/>
    <w:multiLevelType w:val="multilevel"/>
    <w:tmpl w:val="DFE86A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CDD0371"/>
    <w:multiLevelType w:val="hybridMultilevel"/>
    <w:tmpl w:val="85825B6E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D45180D"/>
    <w:multiLevelType w:val="multilevel"/>
    <w:tmpl w:val="A956D0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10B55A2"/>
    <w:multiLevelType w:val="multilevel"/>
    <w:tmpl w:val="C8DE8B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77D308C"/>
    <w:multiLevelType w:val="multilevel"/>
    <w:tmpl w:val="6FB4C8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4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5585"/>
    <w:rsid w:val="00014D39"/>
    <w:rsid w:val="00085793"/>
    <w:rsid w:val="000B76D4"/>
    <w:rsid w:val="000F14ED"/>
    <w:rsid w:val="00125B33"/>
    <w:rsid w:val="001700BF"/>
    <w:rsid w:val="001A335E"/>
    <w:rsid w:val="001B62BB"/>
    <w:rsid w:val="002F79FE"/>
    <w:rsid w:val="003814ED"/>
    <w:rsid w:val="0038714E"/>
    <w:rsid w:val="003A6600"/>
    <w:rsid w:val="00411077"/>
    <w:rsid w:val="00417736"/>
    <w:rsid w:val="00475ABF"/>
    <w:rsid w:val="004B00FA"/>
    <w:rsid w:val="00502C7E"/>
    <w:rsid w:val="005426AD"/>
    <w:rsid w:val="005526D1"/>
    <w:rsid w:val="0064111B"/>
    <w:rsid w:val="006419A3"/>
    <w:rsid w:val="00663672"/>
    <w:rsid w:val="00681A0C"/>
    <w:rsid w:val="006E439C"/>
    <w:rsid w:val="006F4B1E"/>
    <w:rsid w:val="007023E0"/>
    <w:rsid w:val="00792326"/>
    <w:rsid w:val="007D725D"/>
    <w:rsid w:val="00835F4A"/>
    <w:rsid w:val="008A1C5F"/>
    <w:rsid w:val="008D261A"/>
    <w:rsid w:val="008D35E5"/>
    <w:rsid w:val="008D3E68"/>
    <w:rsid w:val="008E76B6"/>
    <w:rsid w:val="008F4C2E"/>
    <w:rsid w:val="00906DF1"/>
    <w:rsid w:val="0093547C"/>
    <w:rsid w:val="00966292"/>
    <w:rsid w:val="0096783B"/>
    <w:rsid w:val="009E2BBE"/>
    <w:rsid w:val="00A17C0F"/>
    <w:rsid w:val="00A24BED"/>
    <w:rsid w:val="00AB002D"/>
    <w:rsid w:val="00AB05D0"/>
    <w:rsid w:val="00B40232"/>
    <w:rsid w:val="00BE5A62"/>
    <w:rsid w:val="00C64360"/>
    <w:rsid w:val="00CA2874"/>
    <w:rsid w:val="00CD5585"/>
    <w:rsid w:val="00D2584A"/>
    <w:rsid w:val="00D35ED3"/>
    <w:rsid w:val="00D36250"/>
    <w:rsid w:val="00D72996"/>
    <w:rsid w:val="00D85326"/>
    <w:rsid w:val="00DA34B7"/>
    <w:rsid w:val="00DA4DC2"/>
    <w:rsid w:val="00E30BA4"/>
    <w:rsid w:val="00EB17AA"/>
    <w:rsid w:val="00ED1A5D"/>
    <w:rsid w:val="00F7242A"/>
    <w:rsid w:val="00F937EA"/>
    <w:rsid w:val="00FC6250"/>
    <w:rsid w:val="00FE13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7C65ACDA"/>
  <w15:docId w15:val="{17D93551-4AA4-4FFC-A52A-D7323476D6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4"/>
        <w:szCs w:val="24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Ttulo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B40232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B40232"/>
  </w:style>
  <w:style w:type="paragraph" w:styleId="Piedepgina">
    <w:name w:val="footer"/>
    <w:basedOn w:val="Normal"/>
    <w:link w:val="PiedepginaCar"/>
    <w:uiPriority w:val="99"/>
    <w:unhideWhenUsed/>
    <w:rsid w:val="00B40232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40232"/>
  </w:style>
  <w:style w:type="paragraph" w:styleId="Prrafodelista">
    <w:name w:val="List Paragraph"/>
    <w:basedOn w:val="Normal"/>
    <w:uiPriority w:val="34"/>
    <w:qFormat/>
    <w:rsid w:val="008E76B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1969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18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0694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30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48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9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830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997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051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745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888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82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35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156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159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16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423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757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80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481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01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787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248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00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202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89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2890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29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45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280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68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013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156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3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764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8571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14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235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66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8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6610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71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79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47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550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014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72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872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218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025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761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809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491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104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90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056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38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57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736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852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11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346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03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403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24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579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64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162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558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948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19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99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40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748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167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735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00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362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6050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107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37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34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934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701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631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801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113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55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520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546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20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60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86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908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680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709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205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14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330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295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890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25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24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767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882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41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33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34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2371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78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742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277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855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802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52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57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380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70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798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541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246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623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22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37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33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029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648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661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011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68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984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321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41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382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24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55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189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1155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904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70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993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7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96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90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719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901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171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9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5427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152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351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15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849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02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029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700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543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5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946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195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455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938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259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12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148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13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3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300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42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588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42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51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19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92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090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262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023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367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460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444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65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317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7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70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00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356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722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518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114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55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10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12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892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147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834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86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72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169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534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846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836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35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9551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070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53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22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31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023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53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676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302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953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982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04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82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276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633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59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3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151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302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73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35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96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6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471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56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23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750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960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73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996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194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40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719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185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76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39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017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987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9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416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956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371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425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38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560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6876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200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806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200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17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160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202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907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721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852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496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897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3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57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193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980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435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784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550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25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449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9256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159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967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644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355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87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104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82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76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371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927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449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151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526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417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41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1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32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14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14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431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11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368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2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344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224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10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87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11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824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985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529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66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4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651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602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3473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305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087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886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344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887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644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675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476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8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1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90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672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209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18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828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137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4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9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7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88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3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675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6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1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16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928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0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26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23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261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7993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04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4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352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05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658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9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394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952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450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5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568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687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88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610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722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932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46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196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94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55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779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78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704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251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573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34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267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241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246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012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910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31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84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23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763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7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50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074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716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4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79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130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3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076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682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67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869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45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290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0886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24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9192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101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99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463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896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938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69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73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2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380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155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143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14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545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914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122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3359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5900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54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2781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293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949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05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57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0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4870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539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6778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883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39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2438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0213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828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7488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45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764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12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305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014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250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472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6174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96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44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214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41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6501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92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11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3758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296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850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701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6659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23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753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26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7493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0203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118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213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21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7895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3819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662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2040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465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997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3355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060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038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959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4410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568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3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2885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4988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8593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647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529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521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4763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630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08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611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0843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5044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8788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7554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6128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5151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6781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165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511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8382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455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868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79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6142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99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127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4848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185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1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380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0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5156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0059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527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3086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2221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1637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617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90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884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66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527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515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8968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90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451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33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9525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0487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6681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435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9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825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265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623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647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1770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1986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4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3931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37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2225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095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826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710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929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21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17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91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003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787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774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226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353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13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73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030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513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27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65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208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970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38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338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07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786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83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56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57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07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5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27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4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279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799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65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793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416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847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83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14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9986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430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2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285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28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19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430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09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576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172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83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88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22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776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1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77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87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27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283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04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424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918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501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85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17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41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039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81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030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75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90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91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88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12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665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258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94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01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0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87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86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823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07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54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151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106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161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2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25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20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5690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291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731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903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60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23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308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58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632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1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950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366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11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424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79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486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1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81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64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711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858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28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935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470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83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031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6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27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46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229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171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193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77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399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91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459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32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82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5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99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337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090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941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93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02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336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701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37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031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792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220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295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08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99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1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91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319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62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766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73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206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80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120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2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164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18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05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1567</Words>
  <Characters>8620</Characters>
  <Application>Microsoft Office Word</Application>
  <DocSecurity>0</DocSecurity>
  <Lines>71</Lines>
  <Paragraphs>20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CHRISTIAN</dc:creator>
  <cp:lastModifiedBy>CHRISTIAN</cp:lastModifiedBy>
  <cp:revision>2</cp:revision>
  <dcterms:created xsi:type="dcterms:W3CDTF">2026-02-11T14:44:00Z</dcterms:created>
  <dcterms:modified xsi:type="dcterms:W3CDTF">2026-02-11T14:44:00Z</dcterms:modified>
</cp:coreProperties>
</file>